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74" w:rsidRPr="006B2074" w:rsidRDefault="006B2074" w:rsidP="006B2074">
      <w:pPr>
        <w:pStyle w:val="Heading1"/>
      </w:pPr>
      <w:r w:rsidRPr="006B2074">
        <w:t xml:space="preserve">Mississippi State University Extension Service </w:t>
      </w:r>
    </w:p>
    <w:p w:rsidR="006B2074" w:rsidRPr="006B2074" w:rsidRDefault="006B2074" w:rsidP="006B2074">
      <w:pPr>
        <w:pStyle w:val="Heading2"/>
      </w:pPr>
      <w:r w:rsidRPr="006B2074">
        <w:t>Planning and Organizing a Fishing Derby</w:t>
      </w:r>
    </w:p>
    <w:p w:rsidR="006B2074" w:rsidRPr="006B2074" w:rsidRDefault="006B2074" w:rsidP="006B2074"/>
    <w:p w:rsidR="006B2074" w:rsidRPr="006B2074" w:rsidRDefault="006B2074" w:rsidP="006B2074">
      <w:r w:rsidRPr="006B2074">
        <w:t>The key to a successful fishing derby is planning and preparing. This information sheet provides direction to make your event a success.</w:t>
      </w:r>
    </w:p>
    <w:p w:rsidR="006B2074" w:rsidRPr="006B2074" w:rsidRDefault="006B2074" w:rsidP="006B2074">
      <w:r w:rsidRPr="006B2074">
        <w:t>Start 1 year ahead by forming a planning committee. This relatively small committee consists of key people responsible for each of the major parts of the derby: site, facilities, scheduling, publicity and promotion, finding sponsors, contributions, personnel (volunteers, officials), supplies and printing, and event operation (schedule for the day, rules, awards, and such). Each of these people may develop a subcommittee. Committee members may already be part of your youth sportfishing team, but don’t overlook the opportunity to involve other volunteers and leaders in the community for this special event.</w:t>
      </w:r>
    </w:p>
    <w:p w:rsidR="006B2074" w:rsidRPr="006B2074" w:rsidRDefault="006B2074" w:rsidP="006B2074">
      <w:r w:rsidRPr="006B2074">
        <w:t>Here is a useful schedule to ensure your event runs smoothly:</w:t>
      </w:r>
    </w:p>
    <w:p w:rsidR="006B2074" w:rsidRPr="006B2074" w:rsidRDefault="006B2074" w:rsidP="006B2074"/>
    <w:p w:rsidR="006B2074" w:rsidRPr="006B2074" w:rsidRDefault="006B2074" w:rsidP="006B2074">
      <w:pPr>
        <w:pStyle w:val="Heading3"/>
      </w:pPr>
      <w:r w:rsidRPr="006B2074">
        <w:t>General Planning Schedule for a Fishing Derby</w:t>
      </w:r>
    </w:p>
    <w:p w:rsidR="006B2074" w:rsidRPr="006B2074" w:rsidRDefault="006B2074" w:rsidP="006B2074">
      <w:pPr>
        <w:pStyle w:val="Heading4"/>
      </w:pPr>
      <w:r w:rsidRPr="006B2074">
        <w:t>Six months before the event</w:t>
      </w:r>
    </w:p>
    <w:p w:rsidR="006B2074" w:rsidRPr="006B2074" w:rsidRDefault="006B2074" w:rsidP="006B2074">
      <w:pPr>
        <w:pStyle w:val="ListParagraph"/>
        <w:numPr>
          <w:ilvl w:val="0"/>
          <w:numId w:val="1"/>
        </w:numPr>
      </w:pPr>
      <w:r w:rsidRPr="006B2074">
        <w:t>Select a coordinator or coordination committee to do the following:</w:t>
      </w:r>
    </w:p>
    <w:p w:rsidR="006B2074" w:rsidRPr="006B2074" w:rsidRDefault="006B2074" w:rsidP="006B2074">
      <w:pPr>
        <w:pStyle w:val="ListParagraph"/>
        <w:numPr>
          <w:ilvl w:val="0"/>
          <w:numId w:val="1"/>
        </w:numPr>
      </w:pPr>
      <w:r w:rsidRPr="006B2074">
        <w:t>Determine the size of the event.</w:t>
      </w:r>
    </w:p>
    <w:p w:rsidR="006B2074" w:rsidRPr="006B2074" w:rsidRDefault="006B2074" w:rsidP="006B2074">
      <w:pPr>
        <w:pStyle w:val="ListParagraph"/>
        <w:numPr>
          <w:ilvl w:val="0"/>
          <w:numId w:val="1"/>
        </w:numPr>
      </w:pPr>
      <w:r w:rsidRPr="006B2074">
        <w:t>Set the date and integrate with other concurrent events.</w:t>
      </w:r>
    </w:p>
    <w:p w:rsidR="006B2074" w:rsidRPr="006B2074" w:rsidRDefault="006B2074" w:rsidP="006B2074">
      <w:pPr>
        <w:pStyle w:val="ListParagraph"/>
        <w:numPr>
          <w:ilvl w:val="0"/>
          <w:numId w:val="1"/>
        </w:numPr>
      </w:pPr>
      <w:r w:rsidRPr="006B2074">
        <w:t>Find cooperators and co-sponsors.</w:t>
      </w:r>
    </w:p>
    <w:p w:rsidR="006B2074" w:rsidRPr="006B2074" w:rsidRDefault="006B2074" w:rsidP="006B2074">
      <w:pPr>
        <w:pStyle w:val="ListParagraph"/>
        <w:numPr>
          <w:ilvl w:val="0"/>
          <w:numId w:val="1"/>
        </w:numPr>
      </w:pPr>
      <w:r w:rsidRPr="006B2074">
        <w:t>If fishing tackle will be provided, contact manufacturers.</w:t>
      </w:r>
    </w:p>
    <w:p w:rsidR="006B2074" w:rsidRPr="006B2074" w:rsidRDefault="006B2074" w:rsidP="006B2074">
      <w:pPr>
        <w:pStyle w:val="ListParagraph"/>
        <w:numPr>
          <w:ilvl w:val="0"/>
          <w:numId w:val="1"/>
        </w:numPr>
      </w:pPr>
      <w:r w:rsidRPr="006B2074">
        <w:t>Identify guests.</w:t>
      </w:r>
    </w:p>
    <w:p w:rsidR="006B2074" w:rsidRPr="006B2074" w:rsidRDefault="006B2074" w:rsidP="006B2074">
      <w:pPr>
        <w:pStyle w:val="ListParagraph"/>
        <w:numPr>
          <w:ilvl w:val="0"/>
          <w:numId w:val="1"/>
        </w:numPr>
      </w:pPr>
      <w:r w:rsidRPr="006B2074">
        <w:t>Select the site.</w:t>
      </w:r>
    </w:p>
    <w:p w:rsidR="006B2074" w:rsidRPr="006B2074" w:rsidRDefault="006B2074" w:rsidP="006B2074">
      <w:pPr>
        <w:pStyle w:val="ListParagraph"/>
        <w:numPr>
          <w:ilvl w:val="0"/>
          <w:numId w:val="1"/>
        </w:numPr>
      </w:pPr>
      <w:r w:rsidRPr="006B2074">
        <w:t>Determine the promotion and advertising program.</w:t>
      </w:r>
    </w:p>
    <w:p w:rsidR="006B2074" w:rsidRPr="006B2074" w:rsidRDefault="006B2074" w:rsidP="006B2074">
      <w:pPr>
        <w:pStyle w:val="ListParagraph"/>
        <w:numPr>
          <w:ilvl w:val="0"/>
          <w:numId w:val="1"/>
        </w:numPr>
      </w:pPr>
      <w:r w:rsidRPr="006B2074">
        <w:t>Send invitations to dignitaries (as soon as date, cooperators, and site are confirmed).</w:t>
      </w:r>
    </w:p>
    <w:p w:rsidR="006B2074" w:rsidRPr="006B2074" w:rsidRDefault="006B2074" w:rsidP="006B2074">
      <w:pPr>
        <w:pStyle w:val="ListParagraph"/>
        <w:numPr>
          <w:ilvl w:val="0"/>
          <w:numId w:val="1"/>
        </w:numPr>
      </w:pPr>
      <w:r w:rsidRPr="006B2074">
        <w:t>Put the date on public event calendars.</w:t>
      </w:r>
    </w:p>
    <w:p w:rsidR="006B2074" w:rsidRPr="006B2074" w:rsidRDefault="006B2074" w:rsidP="006B2074">
      <w:pPr>
        <w:pStyle w:val="ListParagraph"/>
        <w:numPr>
          <w:ilvl w:val="0"/>
          <w:numId w:val="1"/>
        </w:numPr>
      </w:pPr>
      <w:r w:rsidRPr="006B2074">
        <w:t>Schedule the date with all vendors or contributors (for example, soft drinks, food, bait vendors).</w:t>
      </w:r>
    </w:p>
    <w:p w:rsidR="006B2074" w:rsidRDefault="006B2074" w:rsidP="006B2074"/>
    <w:p w:rsidR="006B2074" w:rsidRPr="006B2074" w:rsidRDefault="006B2074" w:rsidP="006B2074">
      <w:pPr>
        <w:pStyle w:val="Heading4"/>
      </w:pPr>
      <w:r w:rsidRPr="006B2074">
        <w:t>Twelve weeks before the event</w:t>
      </w:r>
    </w:p>
    <w:p w:rsidR="006B2074" w:rsidRPr="006B2074" w:rsidRDefault="006B2074" w:rsidP="006B2074">
      <w:pPr>
        <w:pStyle w:val="ListParagraph"/>
        <w:numPr>
          <w:ilvl w:val="0"/>
          <w:numId w:val="2"/>
        </w:numPr>
      </w:pPr>
      <w:r w:rsidRPr="006B2074">
        <w:t>Design and print posters or fliers.</w:t>
      </w:r>
    </w:p>
    <w:p w:rsidR="006B2074" w:rsidRPr="006B2074" w:rsidRDefault="006B2074" w:rsidP="006B2074">
      <w:pPr>
        <w:pStyle w:val="ListParagraph"/>
        <w:numPr>
          <w:ilvl w:val="0"/>
          <w:numId w:val="2"/>
        </w:numPr>
      </w:pPr>
      <w:r w:rsidRPr="006B2074">
        <w:t>Arrange for appropriate physical facilities (such as portable restrooms, tables and chairs, signs, parking, trash cans, and the like).</w:t>
      </w:r>
    </w:p>
    <w:p w:rsidR="006B2074" w:rsidRPr="006B2074" w:rsidRDefault="006B2074" w:rsidP="006B2074">
      <w:pPr>
        <w:pStyle w:val="ListParagraph"/>
        <w:numPr>
          <w:ilvl w:val="0"/>
          <w:numId w:val="2"/>
        </w:numPr>
      </w:pPr>
      <w:r w:rsidRPr="006B2074">
        <w:t>Arrange for optional materials (such as T-shirts, caps, participation prizes).</w:t>
      </w:r>
    </w:p>
    <w:p w:rsidR="006B2074" w:rsidRPr="006B2074" w:rsidRDefault="006B2074" w:rsidP="006B2074"/>
    <w:p w:rsidR="006B2074" w:rsidRPr="006B2074" w:rsidRDefault="006B2074" w:rsidP="006B2074">
      <w:pPr>
        <w:pStyle w:val="Heading4"/>
      </w:pPr>
      <w:r w:rsidRPr="006B2074">
        <w:t>Eight weeks before the event</w:t>
      </w:r>
    </w:p>
    <w:p w:rsidR="006B2074" w:rsidRPr="006B2074" w:rsidRDefault="006B2074" w:rsidP="006B2074">
      <w:pPr>
        <w:pStyle w:val="ListParagraph"/>
        <w:numPr>
          <w:ilvl w:val="0"/>
          <w:numId w:val="3"/>
        </w:numPr>
      </w:pPr>
      <w:r w:rsidRPr="006B2074">
        <w:t>Arrange for poster and flier distribution.</w:t>
      </w:r>
    </w:p>
    <w:p w:rsidR="006B2074" w:rsidRPr="006B2074" w:rsidRDefault="006B2074" w:rsidP="006B2074"/>
    <w:p w:rsidR="006B2074" w:rsidRPr="006B2074" w:rsidRDefault="006B2074" w:rsidP="006B2074">
      <w:pPr>
        <w:pStyle w:val="Heading4"/>
      </w:pPr>
      <w:r w:rsidRPr="006B2074">
        <w:t>Four weeks before the event</w:t>
      </w:r>
    </w:p>
    <w:p w:rsidR="006B2074" w:rsidRPr="006B2074" w:rsidRDefault="006B2074" w:rsidP="006B2074">
      <w:pPr>
        <w:pStyle w:val="ListParagraph"/>
        <w:numPr>
          <w:ilvl w:val="0"/>
          <w:numId w:val="3"/>
        </w:numPr>
      </w:pPr>
      <w:r w:rsidRPr="006B2074">
        <w:t>Confirm all previous arrangements.</w:t>
      </w:r>
    </w:p>
    <w:p w:rsidR="006B2074" w:rsidRPr="006B2074" w:rsidRDefault="006B2074" w:rsidP="006B2074">
      <w:pPr>
        <w:pStyle w:val="ListParagraph"/>
        <w:numPr>
          <w:ilvl w:val="0"/>
          <w:numId w:val="3"/>
        </w:numPr>
      </w:pPr>
      <w:r w:rsidRPr="006B2074">
        <w:t>Put up posters.</w:t>
      </w:r>
    </w:p>
    <w:p w:rsidR="006B2074" w:rsidRPr="006B2074" w:rsidRDefault="006B2074" w:rsidP="006B2074">
      <w:pPr>
        <w:pStyle w:val="ListParagraph"/>
        <w:numPr>
          <w:ilvl w:val="0"/>
          <w:numId w:val="3"/>
        </w:numPr>
      </w:pPr>
      <w:r w:rsidRPr="006B2074">
        <w:lastRenderedPageBreak/>
        <w:t>Send public service announcements to the media (newspaper, radio, television; ask that they be run 2 weeks before the event).</w:t>
      </w:r>
    </w:p>
    <w:p w:rsidR="006B2074" w:rsidRPr="006B2074" w:rsidRDefault="006B2074" w:rsidP="006B2074">
      <w:pPr>
        <w:pStyle w:val="ListParagraph"/>
        <w:numPr>
          <w:ilvl w:val="0"/>
          <w:numId w:val="3"/>
        </w:numPr>
      </w:pPr>
      <w:r w:rsidRPr="006B2074">
        <w:t>Invite media to attend and cover the event.</w:t>
      </w:r>
    </w:p>
    <w:p w:rsidR="006B2074" w:rsidRPr="006B2074" w:rsidRDefault="006B2074" w:rsidP="006B2074">
      <w:pPr>
        <w:pStyle w:val="ListParagraph"/>
        <w:numPr>
          <w:ilvl w:val="0"/>
          <w:numId w:val="3"/>
        </w:numPr>
      </w:pPr>
      <w:r w:rsidRPr="006B2074">
        <w:t>Notify volunteer officials of the time and place of orientation sessions.</w:t>
      </w:r>
    </w:p>
    <w:p w:rsidR="006B2074" w:rsidRDefault="006B2074" w:rsidP="006B2074"/>
    <w:p w:rsidR="006B2074" w:rsidRPr="006B2074" w:rsidRDefault="006B2074" w:rsidP="006B2074">
      <w:pPr>
        <w:pStyle w:val="Heading4"/>
      </w:pPr>
      <w:r w:rsidRPr="006B2074">
        <w:t>Two weeks before the event</w:t>
      </w:r>
    </w:p>
    <w:p w:rsidR="006B2074" w:rsidRPr="006B2074" w:rsidRDefault="006B2074" w:rsidP="006B2074">
      <w:pPr>
        <w:pStyle w:val="ListParagraph"/>
        <w:numPr>
          <w:ilvl w:val="0"/>
          <w:numId w:val="4"/>
        </w:numPr>
      </w:pPr>
      <w:r w:rsidRPr="006B2074">
        <w:t>Confirm all previous arrangements.</w:t>
      </w:r>
    </w:p>
    <w:p w:rsidR="006B2074" w:rsidRPr="006B2074" w:rsidRDefault="006B2074" w:rsidP="006B2074">
      <w:pPr>
        <w:pStyle w:val="ListParagraph"/>
        <w:numPr>
          <w:ilvl w:val="0"/>
          <w:numId w:val="4"/>
        </w:numPr>
      </w:pPr>
      <w:r w:rsidRPr="006B2074">
        <w:t>Distribute fliers.</w:t>
      </w:r>
    </w:p>
    <w:p w:rsidR="006B2074" w:rsidRPr="006B2074" w:rsidRDefault="006B2074" w:rsidP="006B2074">
      <w:pPr>
        <w:pStyle w:val="ListParagraph"/>
        <w:numPr>
          <w:ilvl w:val="0"/>
          <w:numId w:val="4"/>
        </w:numPr>
      </w:pPr>
      <w:r w:rsidRPr="006B2074">
        <w:t>Pick up contributed materials.</w:t>
      </w:r>
    </w:p>
    <w:p w:rsidR="006B2074" w:rsidRPr="006B2074" w:rsidRDefault="006B2074" w:rsidP="006B2074">
      <w:pPr>
        <w:pStyle w:val="ListParagraph"/>
        <w:numPr>
          <w:ilvl w:val="0"/>
          <w:numId w:val="4"/>
        </w:numPr>
      </w:pPr>
      <w:r w:rsidRPr="006B2074">
        <w:t>Remind volunteer officials of the time and place of orientation sessions.</w:t>
      </w:r>
    </w:p>
    <w:p w:rsidR="006B2074" w:rsidRPr="006B2074" w:rsidRDefault="006B2074" w:rsidP="006B2074"/>
    <w:p w:rsidR="006B2074" w:rsidRPr="006B2074" w:rsidRDefault="006B2074" w:rsidP="006B2074">
      <w:pPr>
        <w:pStyle w:val="Heading4"/>
      </w:pPr>
      <w:r w:rsidRPr="006B2074">
        <w:t>One week before the event</w:t>
      </w:r>
    </w:p>
    <w:p w:rsidR="006B2074" w:rsidRPr="006B2074" w:rsidRDefault="006B2074" w:rsidP="006B2074">
      <w:pPr>
        <w:pStyle w:val="ListParagraph"/>
        <w:numPr>
          <w:ilvl w:val="0"/>
          <w:numId w:val="5"/>
        </w:numPr>
      </w:pPr>
      <w:r w:rsidRPr="006B2074">
        <w:t>Hold two orientation sessions for volunteer officials.</w:t>
      </w:r>
    </w:p>
    <w:p w:rsidR="006B2074" w:rsidRPr="006B2074" w:rsidRDefault="006B2074" w:rsidP="006B2074"/>
    <w:p w:rsidR="006B2074" w:rsidRPr="006B2074" w:rsidRDefault="006B2074" w:rsidP="006B2074">
      <w:pPr>
        <w:pStyle w:val="Heading3"/>
      </w:pPr>
      <w:r w:rsidRPr="006B2074">
        <w:t>For More Information</w:t>
      </w:r>
    </w:p>
    <w:p w:rsidR="006B2074" w:rsidRPr="006B2074" w:rsidRDefault="006B2074" w:rsidP="006B2074">
      <w:r w:rsidRPr="006B2074">
        <w:t>Additional information about planning and conducting fishing derbies is available in the Extension fishing derby series of publications:</w:t>
      </w:r>
    </w:p>
    <w:p w:rsidR="006B2074" w:rsidRPr="006B2074" w:rsidRDefault="006B2074" w:rsidP="006B2074"/>
    <w:p w:rsidR="006B2074" w:rsidRPr="006B2074" w:rsidRDefault="006B2074" w:rsidP="006B2074">
      <w:r w:rsidRPr="006B2074">
        <w:t>IS1590 What Is a Fishing Derby?</w:t>
      </w:r>
    </w:p>
    <w:p w:rsidR="006B2074" w:rsidRPr="006B2074" w:rsidRDefault="006B2074" w:rsidP="006B2074">
      <w:r w:rsidRPr="006B2074">
        <w:t>IS1592 Selecting a Site for a Fishing Derby</w:t>
      </w:r>
    </w:p>
    <w:p w:rsidR="006B2074" w:rsidRPr="006B2074" w:rsidRDefault="006B2074" w:rsidP="006B2074">
      <w:r w:rsidRPr="006B2074">
        <w:t>IS1593 Facilities Required for a Fishing Derby</w:t>
      </w:r>
    </w:p>
    <w:p w:rsidR="006B2074" w:rsidRPr="006B2074" w:rsidRDefault="006B2074" w:rsidP="006B2074">
      <w:r w:rsidRPr="006B2074">
        <w:t>IS1594 Publicizing and Promoting a Fishing Derby</w:t>
      </w:r>
    </w:p>
    <w:p w:rsidR="006B2074" w:rsidRPr="006B2074" w:rsidRDefault="006B2074" w:rsidP="006B2074">
      <w:r w:rsidRPr="006B2074">
        <w:t>IS1595 A Basis for Competition in Fishing Derbies</w:t>
      </w:r>
    </w:p>
    <w:p w:rsidR="00FB76AA" w:rsidRPr="006B2074" w:rsidRDefault="006B2074" w:rsidP="006B2074">
      <w:r w:rsidRPr="006B2074">
        <w:t>P2219 Operations and Procedures for a Fishing Derby</w:t>
      </w:r>
    </w:p>
    <w:p w:rsidR="006B2074" w:rsidRPr="006B2074" w:rsidRDefault="006B2074" w:rsidP="006B2074"/>
    <w:p w:rsidR="006B2074" w:rsidRPr="006B2074" w:rsidRDefault="006B2074" w:rsidP="006B2074">
      <w:r w:rsidRPr="006B2074">
        <w:rPr>
          <w:b/>
        </w:rPr>
        <w:t>Information Sheet 1591</w:t>
      </w:r>
      <w:r w:rsidRPr="006B2074">
        <w:t xml:space="preserve"> (POD-08-19)</w:t>
      </w:r>
    </w:p>
    <w:p w:rsidR="006B2074" w:rsidRPr="006B2074" w:rsidRDefault="006B2074" w:rsidP="006B2074"/>
    <w:p w:rsidR="006B2074" w:rsidRPr="006B2074" w:rsidRDefault="006B2074" w:rsidP="006B2074">
      <w:r w:rsidRPr="006B2074">
        <w:t xml:space="preserve">Distributed by </w:t>
      </w:r>
      <w:r w:rsidRPr="006B2074">
        <w:rPr>
          <w:b/>
        </w:rPr>
        <w:t>Wes Neal</w:t>
      </w:r>
      <w:r w:rsidRPr="006B2074">
        <w:t>, PhD, Extension/Research Professor, Wildlife, Fisheries, and Aquaculture. Written by Harold L. Schramm Jr., PhD, Mississippi Cooperative Fish and Wildlife Research Unit; Stephen A. Flickinger, PhD, Department of Fishery and Wildlife Biology, Colorado State University; and Martin W. Brunson, PhD, Mississippi State University.</w:t>
      </w:r>
    </w:p>
    <w:p w:rsidR="006B2074" w:rsidRPr="006B2074" w:rsidRDefault="006B2074" w:rsidP="006B2074"/>
    <w:p w:rsidR="006B2074" w:rsidRPr="006B2074" w:rsidRDefault="006B2074" w:rsidP="006B2074">
      <w:pPr>
        <w:rPr>
          <w:i/>
        </w:rPr>
      </w:pPr>
      <w:r w:rsidRPr="006B2074">
        <w:rPr>
          <w:i/>
        </w:rPr>
        <w:t>Copyright 2019 by Mississippi State University. All rights reserved. This publication may be copied and distributed w</w:t>
      </w:r>
      <w:bookmarkStart w:id="0" w:name="_GoBack"/>
      <w:bookmarkEnd w:id="0"/>
      <w:r w:rsidRPr="006B2074">
        <w:rPr>
          <w:i/>
        </w:rPr>
        <w:t>ithout alteration for nonprofit educational purposes provided that credit is given to the Mississippi State University Extension Service.</w:t>
      </w:r>
    </w:p>
    <w:p w:rsidR="006B2074" w:rsidRPr="006B2074" w:rsidRDefault="006B2074" w:rsidP="006B2074"/>
    <w:p w:rsidR="006B2074" w:rsidRPr="006B2074" w:rsidRDefault="006B2074" w:rsidP="006B2074">
      <w:r w:rsidRPr="006B2074">
        <w:t>Produced by Agricultural Communications.</w:t>
      </w:r>
    </w:p>
    <w:p w:rsidR="006B2074" w:rsidRPr="006B2074" w:rsidRDefault="006B2074" w:rsidP="006B2074"/>
    <w:p w:rsidR="006B2074" w:rsidRPr="006B2074" w:rsidRDefault="006B2074" w:rsidP="006B2074">
      <w:r w:rsidRPr="006B2074">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w:t>
      </w:r>
      <w:r w:rsidRPr="006B2074">
        <w:lastRenderedPageBreak/>
        <w:t>opportunity programs or compliance should be directed to the Office of Compliance and Integrity, 56 Morgan Avenue, P.O. 6044, Mississippi State, MS 39762, (662) 325-5839.</w:t>
      </w:r>
    </w:p>
    <w:p w:rsidR="006B2074" w:rsidRPr="006B2074" w:rsidRDefault="006B2074" w:rsidP="006B2074"/>
    <w:p w:rsidR="006B2074" w:rsidRPr="006B2074" w:rsidRDefault="006B2074" w:rsidP="006B2074">
      <w:r w:rsidRPr="006B2074">
        <w:t>Extension Service of Mississippi State University, cooperating with U.S. Department of Agriculture. Published in furtherance of Acts of Congress, May 8 and June 30, 1914. GARY B. JACKSON, Director</w:t>
      </w:r>
      <w:r w:rsidRPr="006B2074">
        <w:tab/>
      </w:r>
    </w:p>
    <w:sectPr w:rsidR="006B2074" w:rsidRPr="006B2074"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0A21"/>
    <w:multiLevelType w:val="hybridMultilevel"/>
    <w:tmpl w:val="9198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F3DF5"/>
    <w:multiLevelType w:val="hybridMultilevel"/>
    <w:tmpl w:val="5E7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207C3"/>
    <w:multiLevelType w:val="hybridMultilevel"/>
    <w:tmpl w:val="E28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C5B0D"/>
    <w:multiLevelType w:val="hybridMultilevel"/>
    <w:tmpl w:val="E0B6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43032"/>
    <w:multiLevelType w:val="hybridMultilevel"/>
    <w:tmpl w:val="581C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74"/>
    <w:rsid w:val="006B2074"/>
    <w:rsid w:val="00706538"/>
    <w:rsid w:val="00925142"/>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98DB3A6-1163-394E-8505-6AAAE7E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0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20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207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B207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B207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6B2074"/>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6B2074"/>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6B2074"/>
    <w:rPr>
      <w:i/>
      <w:iCs/>
      <w:sz w:val="22"/>
      <w:szCs w:val="22"/>
    </w:rPr>
  </w:style>
  <w:style w:type="paragraph" w:customStyle="1" w:styleId="copyright">
    <w:name w:val="copyright"/>
    <w:basedOn w:val="Normal"/>
    <w:uiPriority w:val="99"/>
    <w:rsid w:val="006B2074"/>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6B2074"/>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6B2074"/>
    <w:pPr>
      <w:suppressAutoHyphens/>
      <w:jc w:val="right"/>
    </w:pPr>
    <w:rPr>
      <w:rFonts w:ascii="Palatino LT Std" w:hAnsi="Palatino LT Std" w:cs="Palatino LT Std"/>
      <w:b/>
      <w:bCs/>
      <w:sz w:val="56"/>
      <w:szCs w:val="56"/>
    </w:rPr>
  </w:style>
  <w:style w:type="character" w:customStyle="1" w:styleId="Heading2Char">
    <w:name w:val="Heading 2 Char"/>
    <w:basedOn w:val="DefaultParagraphFont"/>
    <w:link w:val="Heading2"/>
    <w:uiPriority w:val="9"/>
    <w:rsid w:val="006B20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B207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B207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B207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B2074"/>
    <w:pPr>
      <w:ind w:left="720"/>
      <w:contextualSpacing/>
    </w:pPr>
  </w:style>
  <w:style w:type="character" w:customStyle="1" w:styleId="Heading5Char">
    <w:name w:val="Heading 5 Char"/>
    <w:basedOn w:val="DefaultParagraphFont"/>
    <w:link w:val="Heading5"/>
    <w:uiPriority w:val="9"/>
    <w:rsid w:val="006B207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2019-08-23T16:29:00Z</dcterms:created>
  <dcterms:modified xsi:type="dcterms:W3CDTF">2019-08-23T16:51:00Z</dcterms:modified>
</cp:coreProperties>
</file>